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8B" w:rsidRPr="00BF00BA" w:rsidRDefault="008D298B" w:rsidP="00E77E17">
      <w:pPr>
        <w:jc w:val="both"/>
        <w:rPr>
          <w:rFonts w:ascii="Trebuchet MS" w:hAnsi="Trebuchet MS" w:cs="Trebuchet MS"/>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8pt;margin-top:9pt;width:70.5pt;height:75pt;z-index:-251658240">
            <v:imagedata r:id="rId5" o:title=""/>
          </v:shape>
        </w:pict>
      </w:r>
    </w:p>
    <w:p w:rsidR="008D298B" w:rsidRPr="00BF00BA" w:rsidRDefault="008D298B" w:rsidP="00E77E17">
      <w:pPr>
        <w:jc w:val="both"/>
        <w:rPr>
          <w:rFonts w:ascii="Trebuchet MS" w:hAnsi="Trebuchet MS" w:cs="Trebuchet MS"/>
          <w:b/>
          <w:bCs/>
        </w:rPr>
      </w:pPr>
    </w:p>
    <w:p w:rsidR="008D298B" w:rsidRPr="00BF00BA" w:rsidRDefault="008D298B" w:rsidP="00E77E17">
      <w:pPr>
        <w:jc w:val="both"/>
        <w:rPr>
          <w:rFonts w:ascii="Trebuchet MS" w:hAnsi="Trebuchet MS" w:cs="Trebuchet MS"/>
          <w:b/>
          <w:bCs/>
        </w:rPr>
      </w:pPr>
    </w:p>
    <w:p w:rsidR="008D298B" w:rsidRPr="00BF00BA" w:rsidRDefault="008D298B" w:rsidP="00E77E17">
      <w:pPr>
        <w:jc w:val="both"/>
        <w:rPr>
          <w:rFonts w:ascii="Trebuchet MS" w:hAnsi="Trebuchet MS" w:cs="Trebuchet MS"/>
          <w:b/>
          <w:bCs/>
        </w:rPr>
      </w:pPr>
    </w:p>
    <w:p w:rsidR="008D298B" w:rsidRDefault="008D298B" w:rsidP="00261B69">
      <w:pPr>
        <w:ind w:left="-709"/>
        <w:jc w:val="center"/>
        <w:rPr>
          <w:rFonts w:ascii="Trebuchet MS" w:hAnsi="Trebuchet MS" w:cs="Trebuchet MS"/>
        </w:rPr>
      </w:pPr>
    </w:p>
    <w:p w:rsidR="008D298B" w:rsidRPr="00BF00BA" w:rsidRDefault="008D298B" w:rsidP="00261B69">
      <w:pPr>
        <w:ind w:left="-709"/>
        <w:jc w:val="center"/>
        <w:rPr>
          <w:rFonts w:ascii="Trebuchet MS" w:hAnsi="Trebuchet MS" w:cs="Trebuchet MS"/>
        </w:rPr>
      </w:pPr>
    </w:p>
    <w:p w:rsidR="008D298B" w:rsidRPr="00BF00BA" w:rsidRDefault="008D298B" w:rsidP="00261B69">
      <w:pPr>
        <w:pBdr>
          <w:bottom w:val="single" w:sz="6" w:space="0" w:color="auto"/>
        </w:pBdr>
        <w:rPr>
          <w:rFonts w:ascii="Trebuchet MS" w:hAnsi="Trebuchet MS" w:cs="Trebuchet MS"/>
          <w:sz w:val="8"/>
          <w:szCs w:val="8"/>
        </w:rPr>
      </w:pPr>
    </w:p>
    <w:p w:rsidR="008D298B" w:rsidRPr="000F06E4" w:rsidRDefault="008D298B" w:rsidP="00261B69">
      <w:pPr>
        <w:jc w:val="center"/>
        <w:rPr>
          <w:rFonts w:ascii="PF Din Text Cond Pro Light" w:hAnsi="PF Din Text Cond Pro Light" w:cs="PF Din Text Cond Pro Light"/>
          <w:b/>
          <w:bCs/>
        </w:rPr>
      </w:pPr>
      <w:r w:rsidRPr="000F06E4">
        <w:rPr>
          <w:rFonts w:ascii="PF Din Text Cond Pro Light" w:hAnsi="PF Din Text Cond Pro Light" w:cs="PF Din Text Cond Pro Light"/>
          <w:b/>
          <w:bCs/>
        </w:rPr>
        <w:t>Управление Федеральной налоговой службы по Республике Бурятия</w:t>
      </w:r>
    </w:p>
    <w:p w:rsidR="008D298B" w:rsidRPr="000F06E4" w:rsidRDefault="008D298B" w:rsidP="00261B69">
      <w:pPr>
        <w:jc w:val="center"/>
        <w:rPr>
          <w:rFonts w:ascii="PF Din Text Cond Pro Light" w:hAnsi="PF Din Text Cond Pro Light" w:cs="PF Din Text Cond Pro Light"/>
          <w:b/>
          <w:bCs/>
          <w:sz w:val="16"/>
          <w:szCs w:val="16"/>
        </w:rPr>
      </w:pPr>
      <w:r w:rsidRPr="000F06E4">
        <w:rPr>
          <w:rFonts w:ascii="PF Din Text Cond Pro Light" w:hAnsi="PF Din Text Cond Pro Light" w:cs="PF Din Text Cond Pro Light"/>
          <w:b/>
          <w:bCs/>
          <w:sz w:val="16"/>
          <w:szCs w:val="16"/>
        </w:rPr>
        <w:t xml:space="preserve">ул. Цивилева, 3, г.Улан-Удэ, 670034, Телефон: (301-2) 44-18-64; Факс (301-2) 55-21-76; </w:t>
      </w:r>
    </w:p>
    <w:p w:rsidR="008D298B" w:rsidRPr="000F06E4" w:rsidRDefault="008D298B" w:rsidP="00261B69">
      <w:pPr>
        <w:jc w:val="center"/>
        <w:rPr>
          <w:rFonts w:ascii="PF Din Text Cond Pro Light" w:hAnsi="PF Din Text Cond Pro Light" w:cs="PF Din Text Cond Pro Light"/>
          <w:b/>
          <w:bCs/>
          <w:sz w:val="16"/>
          <w:szCs w:val="16"/>
          <w:lang w:val="en-US"/>
        </w:rPr>
      </w:pPr>
      <w:r w:rsidRPr="000F06E4">
        <w:rPr>
          <w:rFonts w:ascii="PF Din Text Cond Pro Light" w:hAnsi="PF Din Text Cond Pro Light" w:cs="PF Din Text Cond Pro Light"/>
          <w:b/>
          <w:bCs/>
          <w:sz w:val="16"/>
          <w:szCs w:val="16"/>
          <w:lang w:val="en-US"/>
        </w:rPr>
        <w:t xml:space="preserve">E-mail: </w:t>
      </w:r>
      <w:hyperlink r:id="rId6" w:history="1">
        <w:r w:rsidRPr="000F06E4">
          <w:rPr>
            <w:rStyle w:val="Hyperlink"/>
            <w:rFonts w:ascii="PF Din Text Cond Pro Light" w:hAnsi="PF Din Text Cond Pro Light" w:cs="PF Din Text Cond Pro Light"/>
            <w:b/>
            <w:bCs/>
            <w:sz w:val="16"/>
            <w:szCs w:val="16"/>
            <w:lang w:val="en-US"/>
          </w:rPr>
          <w:t>ccchg@rambler.ru</w:t>
        </w:r>
      </w:hyperlink>
      <w:r w:rsidRPr="000F06E4">
        <w:rPr>
          <w:rFonts w:ascii="PF Din Text Cond Pro Light" w:hAnsi="PF Din Text Cond Pro Light" w:cs="PF Din Text Cond Pro Light"/>
          <w:b/>
          <w:bCs/>
          <w:sz w:val="16"/>
          <w:szCs w:val="16"/>
          <w:lang w:val="en-US"/>
        </w:rPr>
        <w:t xml:space="preserve">, </w:t>
      </w:r>
      <w:hyperlink r:id="rId7" w:history="1">
        <w:r w:rsidRPr="000F06E4">
          <w:rPr>
            <w:rStyle w:val="Hyperlink"/>
            <w:rFonts w:ascii="PF Din Text Cond Pro Light" w:hAnsi="PF Din Text Cond Pro Light" w:cs="PF Din Text Cond Pro Light"/>
            <w:b/>
            <w:bCs/>
            <w:sz w:val="16"/>
            <w:szCs w:val="16"/>
            <w:lang w:val="en-US"/>
          </w:rPr>
          <w:t>buzhinaeva.c.b@mail.ru</w:t>
        </w:r>
      </w:hyperlink>
      <w:r w:rsidRPr="000F06E4">
        <w:rPr>
          <w:rFonts w:ascii="PF Din Text Cond Pro Light" w:hAnsi="PF Din Text Cond Pro Light" w:cs="PF Din Text Cond Pro Light"/>
          <w:b/>
          <w:bCs/>
          <w:sz w:val="16"/>
          <w:szCs w:val="16"/>
          <w:lang w:val="en-US"/>
        </w:rPr>
        <w:t xml:space="preserve">; </w:t>
      </w:r>
      <w:r w:rsidRPr="000F06E4">
        <w:rPr>
          <w:rFonts w:ascii="PF Din Text Cond Pro Light" w:hAnsi="PF Din Text Cond Pro Light" w:cs="PF Din Text Cond Pro Light"/>
          <w:b/>
          <w:bCs/>
          <w:sz w:val="16"/>
          <w:szCs w:val="16"/>
        </w:rPr>
        <w:t>сайт</w:t>
      </w:r>
      <w:r w:rsidRPr="000F06E4">
        <w:rPr>
          <w:rFonts w:ascii="PF Din Text Cond Pro Light" w:hAnsi="PF Din Text Cond Pro Light" w:cs="PF Din Text Cond Pro Light"/>
          <w:b/>
          <w:bCs/>
          <w:sz w:val="16"/>
          <w:szCs w:val="16"/>
          <w:lang w:val="en-US"/>
        </w:rPr>
        <w:t xml:space="preserve">: </w:t>
      </w:r>
      <w:hyperlink r:id="rId8" w:history="1">
        <w:r w:rsidRPr="00002BF0">
          <w:rPr>
            <w:rStyle w:val="Hyperlink"/>
            <w:rFonts w:ascii="PF Din Text Cond Pro Light" w:hAnsi="PF Din Text Cond Pro Light" w:cs="PF Din Text Cond Pro Light"/>
            <w:b/>
            <w:bCs/>
            <w:sz w:val="16"/>
            <w:szCs w:val="16"/>
            <w:lang w:val="en-US"/>
          </w:rPr>
          <w:t>www.nalog.ru</w:t>
        </w:r>
      </w:hyperlink>
    </w:p>
    <w:p w:rsidR="008D298B" w:rsidRPr="000F06E4" w:rsidRDefault="008D298B" w:rsidP="00261B69">
      <w:pPr>
        <w:jc w:val="center"/>
        <w:rPr>
          <w:rFonts w:ascii="PF Din Text Cond Pro Light" w:hAnsi="PF Din Text Cond Pro Light" w:cs="PF Din Text Cond Pro Light"/>
          <w:b/>
          <w:bCs/>
          <w:sz w:val="16"/>
          <w:szCs w:val="16"/>
          <w:lang w:val="en-US"/>
        </w:rPr>
      </w:pPr>
    </w:p>
    <w:p w:rsidR="008D298B" w:rsidRDefault="008D298B" w:rsidP="00261B69">
      <w:pPr>
        <w:jc w:val="center"/>
        <w:rPr>
          <w:rFonts w:ascii="PF Din Text Cond Pro Light" w:hAnsi="PF Din Text Cond Pro Light" w:cs="PF Din Text Cond Pro Light"/>
          <w:b/>
          <w:bCs/>
        </w:rPr>
      </w:pPr>
      <w:r w:rsidRPr="000F06E4">
        <w:rPr>
          <w:rFonts w:ascii="PF Din Text Cond Pro Light" w:hAnsi="PF Din Text Cond Pro Light" w:cs="PF Din Text Cond Pro Light"/>
          <w:b/>
          <w:bCs/>
        </w:rPr>
        <w:t>Пресс-релиз</w:t>
      </w:r>
      <w:r>
        <w:rPr>
          <w:rFonts w:ascii="PF Din Text Cond Pro Light" w:hAnsi="PF Din Text Cond Pro Light" w:cs="PF Din Text Cond Pro Light"/>
          <w:b/>
          <w:bCs/>
        </w:rPr>
        <w:t xml:space="preserve"> </w:t>
      </w:r>
    </w:p>
    <w:p w:rsidR="008D298B" w:rsidRPr="005F17AE" w:rsidRDefault="008D298B" w:rsidP="007B7D68">
      <w:pPr>
        <w:jc w:val="both"/>
        <w:rPr>
          <w:rFonts w:ascii="PF Din Text Cond Pro Light" w:hAnsi="PF Din Text Cond Pro Light" w:cs="PF Din Text Cond Pro Light"/>
          <w:b/>
          <w:bCs/>
        </w:rPr>
      </w:pPr>
      <w:r>
        <w:rPr>
          <w:rFonts w:ascii="PF Din Text Cond Pro Light" w:hAnsi="PF Din Text Cond Pro Light" w:cs="PF Din Text Cond Pro Light"/>
          <w:b/>
          <w:bCs/>
        </w:rPr>
        <w:t xml:space="preserve">31 </w:t>
      </w:r>
      <w:r w:rsidRPr="005F17AE">
        <w:rPr>
          <w:rFonts w:ascii="PF Din Text Cond Pro Light" w:hAnsi="PF Din Text Cond Pro Light" w:cs="PF Din Text Cond Pro Light"/>
          <w:b/>
          <w:bCs/>
        </w:rPr>
        <w:t>июля 2014 г.</w:t>
      </w:r>
    </w:p>
    <w:p w:rsidR="008D298B" w:rsidRDefault="008D298B" w:rsidP="00036B69">
      <w:pPr>
        <w:shd w:val="clear" w:color="auto" w:fill="FDFDFD"/>
        <w:spacing w:line="234" w:lineRule="atLeast"/>
        <w:jc w:val="center"/>
        <w:rPr>
          <w:rFonts w:ascii="PF Din Text Cond Pro Light" w:hAnsi="PF Din Text Cond Pro Light" w:cs="PF Din Text Cond Pro Light"/>
          <w:b/>
          <w:bCs/>
          <w:color w:val="000000"/>
          <w:spacing w:val="4"/>
          <w:sz w:val="26"/>
          <w:szCs w:val="26"/>
        </w:rPr>
      </w:pPr>
    </w:p>
    <w:p w:rsidR="008D298B" w:rsidRPr="00E45E69" w:rsidRDefault="008D298B" w:rsidP="00036B69">
      <w:pPr>
        <w:shd w:val="clear" w:color="auto" w:fill="FDFDFD"/>
        <w:spacing w:line="234" w:lineRule="atLeast"/>
        <w:jc w:val="center"/>
        <w:rPr>
          <w:rFonts w:ascii="PF Din Text Cond Pro Light" w:hAnsi="PF Din Text Cond Pro Light" w:cs="PF Din Text Cond Pro Light"/>
          <w:b/>
          <w:bCs/>
          <w:color w:val="000000"/>
          <w:spacing w:val="4"/>
        </w:rPr>
      </w:pPr>
      <w:r w:rsidRPr="00E45E69">
        <w:rPr>
          <w:rFonts w:ascii="PF Din Text Cond Pro Light" w:hAnsi="PF Din Text Cond Pro Light" w:cs="PF Din Text Cond Pro Light"/>
          <w:b/>
          <w:bCs/>
          <w:color w:val="000000"/>
          <w:spacing w:val="4"/>
        </w:rPr>
        <w:t>Как обжаловать решение регистрирующего органа, не доводя до суда</w:t>
      </w:r>
    </w:p>
    <w:p w:rsidR="008D298B" w:rsidRPr="00E45E69" w:rsidRDefault="008D298B" w:rsidP="00036B69">
      <w:pPr>
        <w:shd w:val="clear" w:color="auto" w:fill="FDFDFD"/>
        <w:spacing w:line="234" w:lineRule="atLeast"/>
        <w:jc w:val="both"/>
        <w:rPr>
          <w:rFonts w:ascii="PF Din Text Cond Pro Light" w:hAnsi="PF Din Text Cond Pro Light" w:cs="PF Din Text Cond Pro Light"/>
          <w:color w:val="000000"/>
          <w:spacing w:val="4"/>
        </w:rPr>
      </w:pPr>
      <w:r w:rsidRPr="00E45E69">
        <w:rPr>
          <w:rFonts w:ascii="PF Din Text Cond Pro Light" w:hAnsi="PF Din Text Cond Pro Light" w:cs="PF Din Text Cond Pro Light"/>
          <w:color w:val="000000"/>
          <w:spacing w:val="4"/>
        </w:rPr>
        <w:t xml:space="preserve"> </w:t>
      </w:r>
    </w:p>
    <w:p w:rsidR="008D298B" w:rsidRPr="00E45E69" w:rsidRDefault="008D298B" w:rsidP="00F26848">
      <w:pPr>
        <w:ind w:firstLine="709"/>
        <w:jc w:val="both"/>
        <w:rPr>
          <w:rFonts w:ascii="PF Din Text Cond Pro Light" w:hAnsi="PF Din Text Cond Pro Light" w:cs="PF Din Text Cond Pro Light"/>
          <w:color w:val="000000"/>
          <w:spacing w:val="4"/>
        </w:rPr>
      </w:pPr>
      <w:r w:rsidRPr="00E45E69">
        <w:rPr>
          <w:rFonts w:ascii="PF Din Text Cond Pro Light" w:hAnsi="PF Din Text Cond Pro Light" w:cs="PF Din Text Cond Pro Light"/>
          <w:color w:val="000000"/>
          <w:spacing w:val="4"/>
        </w:rPr>
        <w:t>С 22 августа 2014 г. установлен порядок досудебного обжалования решений регистрирующих органов.</w:t>
      </w:r>
    </w:p>
    <w:p w:rsidR="008D298B" w:rsidRPr="00E45E69" w:rsidRDefault="008D298B" w:rsidP="00F26848">
      <w:pPr>
        <w:ind w:firstLine="709"/>
        <w:jc w:val="both"/>
        <w:rPr>
          <w:rFonts w:ascii="PF Din Text Cond Pro Light" w:hAnsi="PF Din Text Cond Pro Light" w:cs="PF Din Text Cond Pro Light"/>
          <w:color w:val="000000"/>
          <w:spacing w:val="4"/>
        </w:rPr>
      </w:pPr>
      <w:r w:rsidRPr="00E45E69">
        <w:rPr>
          <w:rFonts w:ascii="PF Din Text Cond Pro Light" w:hAnsi="PF Din Text Cond Pro Light" w:cs="PF Din Text Cond Pro Light"/>
          <w:color w:val="000000"/>
          <w:spacing w:val="4"/>
        </w:rPr>
        <w:t>Теперь решение Межрайонной ИФНС России № 9 по Республике Бурятия (Единого регистрационного центра) о государственной регистрации может быть обжаловано в Управлении Федеральной налоговой службы по Республике Бурятия. Решение Межрайонной ИФНС России № 9 по Республике Бурятия об отказе в государственной регистрации может быть обжаловано в суде и (или) в ФНС России только после его обжалования в Управлении Федеральной налоговой службы по Республике Бурятия.</w:t>
      </w:r>
    </w:p>
    <w:p w:rsidR="008D298B" w:rsidRPr="00E45E69" w:rsidRDefault="008D298B" w:rsidP="00F26848">
      <w:pPr>
        <w:ind w:firstLine="709"/>
        <w:jc w:val="both"/>
        <w:rPr>
          <w:rFonts w:ascii="PF Din Text Cond Pro Light" w:hAnsi="PF Din Text Cond Pro Light" w:cs="PF Din Text Cond Pro Light"/>
          <w:color w:val="000000"/>
          <w:spacing w:val="4"/>
        </w:rPr>
      </w:pPr>
      <w:r w:rsidRPr="00E45E69">
        <w:rPr>
          <w:rFonts w:ascii="PF Din Text Cond Pro Light" w:hAnsi="PF Din Text Cond Pro Light" w:cs="PF Din Text Cond Pro Light"/>
          <w:color w:val="000000"/>
          <w:spacing w:val="4"/>
        </w:rPr>
        <w:t>Заинтересованное лицо имеет право обжаловать решение регистрирующего органа, если, по мнению этого лица, такое решение нарушает его права.</w:t>
      </w:r>
    </w:p>
    <w:p w:rsidR="008D298B" w:rsidRPr="00E45E69" w:rsidRDefault="008D298B" w:rsidP="00F26848">
      <w:pPr>
        <w:ind w:firstLine="709"/>
        <w:jc w:val="both"/>
        <w:rPr>
          <w:rFonts w:ascii="PF Din Text Cond Pro Light" w:hAnsi="PF Din Text Cond Pro Light" w:cs="PF Din Text Cond Pro Light"/>
          <w:color w:val="000000"/>
          <w:spacing w:val="4"/>
        </w:rPr>
      </w:pPr>
      <w:r w:rsidRPr="00E45E69">
        <w:rPr>
          <w:rFonts w:ascii="PF Din Text Cond Pro Light" w:hAnsi="PF Din Text Cond Pro Light" w:cs="PF Din Text Cond Pro Light"/>
          <w:color w:val="000000"/>
          <w:spacing w:val="4"/>
        </w:rPr>
        <w:t>Предметом досудебного разбирательства является оценка конкретного ненормативного акта (решения о государственной регистрации либо об отказе в государственной регистрации), вынесенного регистрирующим органом, на предмет его соответствия Федеральному закону от 08.08.2001г. № 129-ФЗ «О государственной регистрации юридических лиц и индивидуальных предпринимателей» (далее - Закон).</w:t>
      </w:r>
    </w:p>
    <w:p w:rsidR="008D298B" w:rsidRPr="00E45E69" w:rsidRDefault="008D298B" w:rsidP="00F26848">
      <w:pPr>
        <w:ind w:firstLine="709"/>
        <w:jc w:val="both"/>
        <w:rPr>
          <w:rFonts w:ascii="PF Din Text Cond Pro Light" w:hAnsi="PF Din Text Cond Pro Light" w:cs="PF Din Text Cond Pro Light"/>
          <w:color w:val="000000"/>
          <w:spacing w:val="4"/>
        </w:rPr>
      </w:pPr>
      <w:r w:rsidRPr="00E45E69">
        <w:rPr>
          <w:rFonts w:ascii="PF Din Text Cond Pro Light" w:hAnsi="PF Din Text Cond Pro Light" w:cs="PF Din Text Cond Pro Light"/>
          <w:color w:val="000000"/>
          <w:spacing w:val="4"/>
        </w:rPr>
        <w:t>Рассмотрение корпоративных споров отнесено к подведомственности арбитражных судов, в связи с чем, споры о признании недействительными решений органов управления юридических лиц, сделок и иных обусловивших государственную регистрацию оснований возникновения прав и обязанностей, подлежат рассмотрению в судебном порядке.</w:t>
      </w:r>
    </w:p>
    <w:p w:rsidR="008D298B" w:rsidRPr="00E45E69" w:rsidRDefault="008D298B" w:rsidP="00F26848">
      <w:pPr>
        <w:ind w:firstLine="709"/>
        <w:jc w:val="both"/>
        <w:rPr>
          <w:rFonts w:ascii="PF Din Text Cond Pro Light" w:hAnsi="PF Din Text Cond Pro Light" w:cs="PF Din Text Cond Pro Light"/>
          <w:color w:val="000000"/>
          <w:spacing w:val="4"/>
        </w:rPr>
      </w:pPr>
      <w:r w:rsidRPr="00E45E69">
        <w:rPr>
          <w:rFonts w:ascii="PF Din Text Cond Pro Light" w:hAnsi="PF Din Text Cond Pro Light" w:cs="PF Din Text Cond Pro Light"/>
          <w:color w:val="000000"/>
          <w:spacing w:val="4"/>
        </w:rPr>
        <w:t>Жалоба может быть подана в течение трех месяцев со дня, когда лицо узнало или должно было узнать о нарушении своих прав. По ходатайству лица, подающего жалобу, предусматривается возможность восстановления срока подачи жалобы, пропущенного по уважительной причине. Форма и содержание жалобы установлены ст. 25.4 Закона. Жалоба подается в письменной форме и может быть направлена почтовым отправлением, представлена непосредственно или направлена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Жалоба подписывается лицом, ее подавшим, или его представителем.</w:t>
      </w:r>
    </w:p>
    <w:p w:rsidR="008D298B" w:rsidRPr="00E45E69" w:rsidRDefault="008D298B" w:rsidP="00F26848">
      <w:pPr>
        <w:ind w:firstLine="709"/>
        <w:jc w:val="both"/>
        <w:rPr>
          <w:rFonts w:ascii="PF Din Text Cond Pro Light" w:hAnsi="PF Din Text Cond Pro Light" w:cs="PF Din Text Cond Pro Light"/>
          <w:color w:val="000000"/>
          <w:spacing w:val="4"/>
        </w:rPr>
      </w:pPr>
    </w:p>
    <w:p w:rsidR="008D298B" w:rsidRPr="00E45E69" w:rsidRDefault="008D298B" w:rsidP="00F26848">
      <w:pPr>
        <w:ind w:firstLine="709"/>
        <w:jc w:val="both"/>
        <w:rPr>
          <w:rFonts w:ascii="PF Din Text Cond Pro Light" w:hAnsi="PF Din Text Cond Pro Light" w:cs="PF Din Text Cond Pro Light"/>
          <w:color w:val="000000"/>
          <w:spacing w:val="4"/>
        </w:rPr>
      </w:pPr>
      <w:r w:rsidRPr="00E45E69">
        <w:rPr>
          <w:rFonts w:ascii="PF Din Text Cond Pro Light" w:hAnsi="PF Din Text Cond Pro Light" w:cs="PF Din Text Cond Pro Light"/>
          <w:color w:val="000000"/>
          <w:spacing w:val="4"/>
        </w:rPr>
        <w:t xml:space="preserve">Решение по жалобе принимается в течение пятнадцати рабочих дней со дня ее получения в установленном порядке. Указанный срок может быть продлен руководителем для получения документов (информации), необходимых для рассмотрения жалобы, или при представлении лицом, подавшим жалобу, дополнительных документов, но не более чем на десять рабочих дней.   </w:t>
      </w:r>
    </w:p>
    <w:p w:rsidR="008D298B" w:rsidRPr="00E45E69" w:rsidRDefault="008D298B" w:rsidP="002D0E22">
      <w:pPr>
        <w:ind w:firstLine="567"/>
        <w:rPr>
          <w:rFonts w:ascii="PF Din Text Cond Pro Light" w:hAnsi="PF Din Text Cond Pro Light" w:cs="PF Din Text Cond Pro Light"/>
          <w:color w:val="FF0000"/>
        </w:rPr>
      </w:pPr>
      <w:r w:rsidRPr="00E45E69">
        <w:rPr>
          <w:rFonts w:ascii="PF Din Text Cond Pro Light" w:hAnsi="PF Din Text Cond Pro Light" w:cs="PF Din Text Cond Pro Light"/>
          <w:color w:val="000000"/>
          <w:spacing w:val="4"/>
        </w:rPr>
        <w:t xml:space="preserve">  </w:t>
      </w:r>
    </w:p>
    <w:p w:rsidR="008D298B" w:rsidRPr="00E45E69" w:rsidRDefault="008D298B" w:rsidP="00DB1528">
      <w:pPr>
        <w:jc w:val="right"/>
        <w:rPr>
          <w:rFonts w:ascii="PF Din Text Cond Pro Light" w:hAnsi="PF Din Text Cond Pro Light" w:cs="PF Din Text Cond Pro Light"/>
          <w:b/>
          <w:bCs/>
        </w:rPr>
      </w:pPr>
      <w:r w:rsidRPr="00E45E69">
        <w:rPr>
          <w:rFonts w:ascii="PF Din Text Cond Pro Light" w:hAnsi="PF Din Text Cond Pro Light" w:cs="PF Din Text Cond Pro Light"/>
          <w:b/>
          <w:bCs/>
        </w:rPr>
        <w:t xml:space="preserve">                                                                                      Пресс-служба УФНС России  по Республике Бурятия</w:t>
      </w:r>
    </w:p>
    <w:p w:rsidR="008D298B" w:rsidRPr="00E45E69" w:rsidRDefault="008D298B" w:rsidP="00E17DFA">
      <w:pPr>
        <w:rPr>
          <w:rFonts w:ascii="PF Din Text Cond Pro Light" w:hAnsi="PF Din Text Cond Pro Light" w:cs="PF Din Text Cond Pro Light"/>
        </w:rPr>
      </w:pPr>
    </w:p>
    <w:sectPr w:rsidR="008D298B" w:rsidRPr="00E45E69" w:rsidSect="00881832">
      <w:pgSz w:w="11906" w:h="16838"/>
      <w:pgMar w:top="360" w:right="566" w:bottom="36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PF Din Text Cond Pro Light">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379CC"/>
    <w:multiLevelType w:val="hybridMultilevel"/>
    <w:tmpl w:val="773CBE7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4C45"/>
    <w:rsid w:val="00002BF0"/>
    <w:rsid w:val="00016AA0"/>
    <w:rsid w:val="00022094"/>
    <w:rsid w:val="00031878"/>
    <w:rsid w:val="00033C2A"/>
    <w:rsid w:val="00036B69"/>
    <w:rsid w:val="00067FAD"/>
    <w:rsid w:val="00094BDA"/>
    <w:rsid w:val="000F06E4"/>
    <w:rsid w:val="001020AB"/>
    <w:rsid w:val="00111738"/>
    <w:rsid w:val="001278B7"/>
    <w:rsid w:val="00135394"/>
    <w:rsid w:val="00150B2C"/>
    <w:rsid w:val="0015402B"/>
    <w:rsid w:val="001715F6"/>
    <w:rsid w:val="00190BC8"/>
    <w:rsid w:val="00191C4E"/>
    <w:rsid w:val="001A6AF8"/>
    <w:rsid w:val="001B348A"/>
    <w:rsid w:val="001B7AA6"/>
    <w:rsid w:val="001D0CDA"/>
    <w:rsid w:val="001E3771"/>
    <w:rsid w:val="00206357"/>
    <w:rsid w:val="0021092F"/>
    <w:rsid w:val="00236C87"/>
    <w:rsid w:val="00242984"/>
    <w:rsid w:val="00252E0F"/>
    <w:rsid w:val="00261B69"/>
    <w:rsid w:val="002764F3"/>
    <w:rsid w:val="0028076A"/>
    <w:rsid w:val="002D0E22"/>
    <w:rsid w:val="002E2743"/>
    <w:rsid w:val="00330546"/>
    <w:rsid w:val="003427B0"/>
    <w:rsid w:val="00365392"/>
    <w:rsid w:val="00370B2C"/>
    <w:rsid w:val="003730EE"/>
    <w:rsid w:val="00373A3C"/>
    <w:rsid w:val="0038020D"/>
    <w:rsid w:val="003A3DBC"/>
    <w:rsid w:val="003F3410"/>
    <w:rsid w:val="00421D10"/>
    <w:rsid w:val="00466ED8"/>
    <w:rsid w:val="00471A5C"/>
    <w:rsid w:val="00477F58"/>
    <w:rsid w:val="00491074"/>
    <w:rsid w:val="004A6FD1"/>
    <w:rsid w:val="004F1DE7"/>
    <w:rsid w:val="004F2660"/>
    <w:rsid w:val="004F5DCE"/>
    <w:rsid w:val="00502A04"/>
    <w:rsid w:val="00513B0A"/>
    <w:rsid w:val="005748B4"/>
    <w:rsid w:val="00586E1A"/>
    <w:rsid w:val="005C6CF3"/>
    <w:rsid w:val="005C7619"/>
    <w:rsid w:val="005F0B43"/>
    <w:rsid w:val="005F17AE"/>
    <w:rsid w:val="005F27CF"/>
    <w:rsid w:val="006012A7"/>
    <w:rsid w:val="00606E80"/>
    <w:rsid w:val="00635D34"/>
    <w:rsid w:val="00665E51"/>
    <w:rsid w:val="006830DB"/>
    <w:rsid w:val="00684A6A"/>
    <w:rsid w:val="006912DE"/>
    <w:rsid w:val="006C4235"/>
    <w:rsid w:val="006F4B41"/>
    <w:rsid w:val="00714F03"/>
    <w:rsid w:val="00751A98"/>
    <w:rsid w:val="0076128F"/>
    <w:rsid w:val="00777EE0"/>
    <w:rsid w:val="007B6BF7"/>
    <w:rsid w:val="007B7D68"/>
    <w:rsid w:val="007D0478"/>
    <w:rsid w:val="008020D5"/>
    <w:rsid w:val="00805608"/>
    <w:rsid w:val="008522DB"/>
    <w:rsid w:val="00864E03"/>
    <w:rsid w:val="008723C0"/>
    <w:rsid w:val="00873B17"/>
    <w:rsid w:val="0087673F"/>
    <w:rsid w:val="00881832"/>
    <w:rsid w:val="00886F42"/>
    <w:rsid w:val="008C0D77"/>
    <w:rsid w:val="008C7FAE"/>
    <w:rsid w:val="008D298B"/>
    <w:rsid w:val="008E0C4B"/>
    <w:rsid w:val="00904871"/>
    <w:rsid w:val="00922492"/>
    <w:rsid w:val="00940E99"/>
    <w:rsid w:val="00991DC3"/>
    <w:rsid w:val="009A5BD4"/>
    <w:rsid w:val="009A5D26"/>
    <w:rsid w:val="009C7259"/>
    <w:rsid w:val="009E1D5C"/>
    <w:rsid w:val="009F4858"/>
    <w:rsid w:val="00A25E07"/>
    <w:rsid w:val="00A3568C"/>
    <w:rsid w:val="00A4164B"/>
    <w:rsid w:val="00A55EAA"/>
    <w:rsid w:val="00A80754"/>
    <w:rsid w:val="00A81620"/>
    <w:rsid w:val="00AA6E40"/>
    <w:rsid w:val="00AC528F"/>
    <w:rsid w:val="00AD2651"/>
    <w:rsid w:val="00AE13EF"/>
    <w:rsid w:val="00AF785C"/>
    <w:rsid w:val="00B1025C"/>
    <w:rsid w:val="00B215E1"/>
    <w:rsid w:val="00B55070"/>
    <w:rsid w:val="00B55ED3"/>
    <w:rsid w:val="00B62AF4"/>
    <w:rsid w:val="00B777FF"/>
    <w:rsid w:val="00B96279"/>
    <w:rsid w:val="00BB484F"/>
    <w:rsid w:val="00BB7202"/>
    <w:rsid w:val="00BF00BA"/>
    <w:rsid w:val="00C07483"/>
    <w:rsid w:val="00C343EC"/>
    <w:rsid w:val="00C46E53"/>
    <w:rsid w:val="00C55570"/>
    <w:rsid w:val="00CB1BC2"/>
    <w:rsid w:val="00CD4B22"/>
    <w:rsid w:val="00CE6A21"/>
    <w:rsid w:val="00D1109E"/>
    <w:rsid w:val="00D1776F"/>
    <w:rsid w:val="00D34651"/>
    <w:rsid w:val="00D36079"/>
    <w:rsid w:val="00D5750C"/>
    <w:rsid w:val="00D65BAF"/>
    <w:rsid w:val="00D86765"/>
    <w:rsid w:val="00D9463D"/>
    <w:rsid w:val="00DA7E90"/>
    <w:rsid w:val="00DB1528"/>
    <w:rsid w:val="00DC6881"/>
    <w:rsid w:val="00DE20C3"/>
    <w:rsid w:val="00E14C45"/>
    <w:rsid w:val="00E1633D"/>
    <w:rsid w:val="00E1691D"/>
    <w:rsid w:val="00E17DFA"/>
    <w:rsid w:val="00E35AEF"/>
    <w:rsid w:val="00E45E69"/>
    <w:rsid w:val="00E5329D"/>
    <w:rsid w:val="00E77B13"/>
    <w:rsid w:val="00E77E17"/>
    <w:rsid w:val="00E92CA7"/>
    <w:rsid w:val="00F010FB"/>
    <w:rsid w:val="00F11F8E"/>
    <w:rsid w:val="00F1216E"/>
    <w:rsid w:val="00F2286A"/>
    <w:rsid w:val="00F26848"/>
    <w:rsid w:val="00F402B6"/>
    <w:rsid w:val="00F71FF3"/>
    <w:rsid w:val="00F84036"/>
    <w:rsid w:val="00F92619"/>
    <w:rsid w:val="00FA2B48"/>
    <w:rsid w:val="00FB20F8"/>
    <w:rsid w:val="00FC6E05"/>
    <w:rsid w:val="00FE33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77B13"/>
    <w:rPr>
      <w:color w:val="0000FF"/>
      <w:u w:val="single"/>
    </w:rPr>
  </w:style>
  <w:style w:type="paragraph" w:customStyle="1" w:styleId="a">
    <w:name w:val="Знак Знак Знак"/>
    <w:basedOn w:val="Normal"/>
    <w:uiPriority w:val="99"/>
    <w:rsid w:val="006F4B41"/>
    <w:pPr>
      <w:spacing w:after="160" w:line="240" w:lineRule="exact"/>
    </w:pPr>
    <w:rPr>
      <w:rFonts w:ascii="Verdana" w:hAnsi="Verdana" w:cs="Verdana"/>
      <w:lang w:val="en-US" w:eastAsia="en-US"/>
    </w:rPr>
  </w:style>
  <w:style w:type="paragraph" w:styleId="BodyText">
    <w:name w:val="Body Text"/>
    <w:basedOn w:val="Normal"/>
    <w:link w:val="BodyTextChar"/>
    <w:uiPriority w:val="99"/>
    <w:rsid w:val="001020AB"/>
    <w:pPr>
      <w:jc w:val="both"/>
    </w:pPr>
  </w:style>
  <w:style w:type="character" w:customStyle="1" w:styleId="BodyTextChar">
    <w:name w:val="Body Text Char"/>
    <w:basedOn w:val="DefaultParagraphFont"/>
    <w:link w:val="BodyText"/>
    <w:uiPriority w:val="99"/>
    <w:semiHidden/>
    <w:rsid w:val="004028A9"/>
    <w:rPr>
      <w:sz w:val="24"/>
      <w:szCs w:val="24"/>
    </w:rPr>
  </w:style>
  <w:style w:type="character" w:customStyle="1" w:styleId="apple-converted-space">
    <w:name w:val="apple-converted-space"/>
    <w:basedOn w:val="DefaultParagraphFont"/>
    <w:uiPriority w:val="99"/>
    <w:rsid w:val="00904871"/>
  </w:style>
</w:styles>
</file>

<file path=word/webSettings.xml><?xml version="1.0" encoding="utf-8"?>
<w:webSettings xmlns:r="http://schemas.openxmlformats.org/officeDocument/2006/relationships" xmlns:w="http://schemas.openxmlformats.org/wordprocessingml/2006/main">
  <w:divs>
    <w:div w:id="222642870">
      <w:marLeft w:val="0"/>
      <w:marRight w:val="0"/>
      <w:marTop w:val="0"/>
      <w:marBottom w:val="0"/>
      <w:divBdr>
        <w:top w:val="none" w:sz="0" w:space="0" w:color="auto"/>
        <w:left w:val="none" w:sz="0" w:space="0" w:color="auto"/>
        <w:bottom w:val="none" w:sz="0" w:space="0" w:color="auto"/>
        <w:right w:val="none" w:sz="0" w:space="0" w:color="auto"/>
      </w:divBdr>
    </w:div>
    <w:div w:id="2226428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log.ru" TargetMode="External"/><Relationship Id="rId3" Type="http://schemas.openxmlformats.org/officeDocument/2006/relationships/settings" Target="settings.xml"/><Relationship Id="rId7" Type="http://schemas.openxmlformats.org/officeDocument/2006/relationships/hyperlink" Target="mailto:buzhinaeva.c.b@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cchg@rambler.ru%3c"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450</Words>
  <Characters>2565</Characters>
  <Application>Microsoft Office Outlook</Application>
  <DocSecurity>0</DocSecurity>
  <Lines>0</Lines>
  <Paragraphs>0</Paragraphs>
  <ScaleCrop>false</ScaleCrop>
  <Company>HOUMUSER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Как и где произвести уплату имущественных налогов, в том числе в случае, если объект собственности расположен в одном муниципальном образовании, а владелец проживает в другом муниципальном образовании или за пределами нашей республики</dc:title>
  <dc:subject/>
  <dc:creator>0326-11-290</dc:creator>
  <cp:keywords/>
  <dc:description/>
  <cp:lastModifiedBy>0323-00-835</cp:lastModifiedBy>
  <cp:revision>2</cp:revision>
  <cp:lastPrinted>2014-07-24T02:21:00Z</cp:lastPrinted>
  <dcterms:created xsi:type="dcterms:W3CDTF">2014-07-31T06:55:00Z</dcterms:created>
  <dcterms:modified xsi:type="dcterms:W3CDTF">2014-07-31T06:55:00Z</dcterms:modified>
</cp:coreProperties>
</file>